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E8" w:rsidRPr="00095B6A" w:rsidRDefault="00FA62E8" w:rsidP="00FA62E8">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658F8A11" wp14:editId="4EB08B3C">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FA62E8" w:rsidRPr="00095B6A" w:rsidRDefault="00FA62E8" w:rsidP="00FA62E8">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0D4396">
        <w:rPr>
          <w:rFonts w:ascii="Arial" w:eastAsia="Calibri" w:hAnsi="Arial" w:cs="Arial"/>
          <w:sz w:val="24"/>
          <w:szCs w:val="24"/>
        </w:rPr>
        <w:t>1 de marzo de 2017</w:t>
      </w:r>
    </w:p>
    <w:p w:rsidR="00FA62E8" w:rsidRPr="00095B6A" w:rsidRDefault="00FA62E8" w:rsidP="00FA62E8">
      <w:pPr>
        <w:spacing w:after="0" w:line="360" w:lineRule="auto"/>
        <w:jc w:val="both"/>
        <w:rPr>
          <w:rFonts w:ascii="Arial" w:eastAsia="Calibri" w:hAnsi="Arial" w:cs="Arial"/>
          <w:b/>
          <w:bCs/>
          <w:sz w:val="24"/>
          <w:szCs w:val="24"/>
        </w:rPr>
      </w:pPr>
    </w:p>
    <w:p w:rsidR="00FA62E8" w:rsidRDefault="00FA62E8" w:rsidP="00FA62E8">
      <w:pPr>
        <w:spacing w:after="0" w:line="360" w:lineRule="auto"/>
        <w:ind w:firstLine="1701"/>
        <w:jc w:val="both"/>
        <w:rPr>
          <w:rFonts w:ascii="Arial" w:eastAsia="Calibri" w:hAnsi="Arial" w:cs="Arial"/>
          <w:b/>
          <w:bCs/>
          <w:sz w:val="24"/>
          <w:szCs w:val="24"/>
        </w:rPr>
      </w:pPr>
    </w:p>
    <w:p w:rsidR="00FA62E8" w:rsidRPr="00C200D8" w:rsidRDefault="00FA62E8" w:rsidP="00FA62E8">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w:t>
      </w:r>
      <w:r w:rsidR="0040760F">
        <w:rPr>
          <w:rFonts w:ascii="Arial" w:eastAsia="Times New Roman" w:hAnsi="Arial" w:cs="Arial"/>
          <w:sz w:val="24"/>
          <w:szCs w:val="24"/>
          <w:lang w:val="es-ES_tradnl" w:eastAsia="es-ES_tradnl"/>
        </w:rPr>
        <w:t xml:space="preserve"> </w:t>
      </w:r>
      <w:r w:rsidRPr="00645675">
        <w:rPr>
          <w:rFonts w:ascii="Arial" w:eastAsia="Times New Roman" w:hAnsi="Arial" w:cs="Arial"/>
          <w:sz w:val="24"/>
          <w:szCs w:val="24"/>
          <w:lang w:val="es-ES_tradnl" w:eastAsia="es-ES_tradnl"/>
        </w:rPr>
        <w:t>los</w:t>
      </w:r>
      <w:r w:rsidR="0040760F">
        <w:rPr>
          <w:rFonts w:ascii="Arial" w:eastAsia="Times New Roman" w:hAnsi="Arial" w:cs="Arial"/>
          <w:sz w:val="24"/>
          <w:szCs w:val="24"/>
          <w:lang w:val="es-ES_tradnl" w:eastAsia="es-ES_tradnl"/>
        </w:rPr>
        <w:t xml:space="preserve"> artículos 27</w:t>
      </w:r>
      <w:r w:rsidRPr="00645675">
        <w:rPr>
          <w:rFonts w:ascii="Arial" w:eastAsia="Times New Roman" w:hAnsi="Arial" w:cs="Arial"/>
          <w:sz w:val="24"/>
          <w:szCs w:val="24"/>
          <w:lang w:val="es-ES_tradnl" w:eastAsia="es-ES_tradnl"/>
        </w:rPr>
        <w:t xml:space="preserve">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w:t>
      </w:r>
      <w:r w:rsidR="0040760F">
        <w:rPr>
          <w:rFonts w:ascii="Arial" w:eastAsia="Times New Roman" w:hAnsi="Arial" w:cs="Arial"/>
          <w:sz w:val="24"/>
          <w:szCs w:val="24"/>
          <w:lang w:val="es-ES_tradnl" w:eastAsia="es-ES_tradnl"/>
        </w:rPr>
        <w:t xml:space="preserve">el artículo 12 de la Ley 13824 modificatoria de la 14883, </w:t>
      </w:r>
      <w:r w:rsidRPr="00645675">
        <w:rPr>
          <w:rFonts w:ascii="Arial" w:eastAsia="Times New Roman" w:hAnsi="Arial" w:cs="Arial"/>
          <w:sz w:val="24"/>
          <w:szCs w:val="24"/>
          <w:lang w:val="es-ES_tradnl" w:eastAsia="es-ES_tradnl"/>
        </w:rPr>
        <w:t xml:space="preserve">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12478 </w:t>
      </w:r>
      <w:r w:rsidRPr="00C200D8">
        <w:rPr>
          <w:rFonts w:ascii="Arial" w:eastAsia="Calibri" w:hAnsi="Arial" w:cs="Arial"/>
          <w:sz w:val="24"/>
          <w:szCs w:val="24"/>
        </w:rPr>
        <w:t>y</w:t>
      </w:r>
      <w:r>
        <w:rPr>
          <w:rFonts w:ascii="Arial" w:eastAsia="Calibri" w:hAnsi="Arial" w:cs="Arial"/>
          <w:sz w:val="24"/>
          <w:szCs w:val="24"/>
        </w:rPr>
        <w:t>;</w:t>
      </w:r>
    </w:p>
    <w:p w:rsidR="00FA62E8" w:rsidRPr="00C200D8" w:rsidRDefault="00FA62E8" w:rsidP="00FA62E8">
      <w:pPr>
        <w:spacing w:after="0" w:line="360" w:lineRule="auto"/>
        <w:jc w:val="both"/>
        <w:rPr>
          <w:rFonts w:ascii="Arial" w:eastAsia="Calibri" w:hAnsi="Arial" w:cs="Arial"/>
          <w:b/>
          <w:bCs/>
          <w:sz w:val="24"/>
          <w:szCs w:val="24"/>
        </w:rPr>
      </w:pPr>
    </w:p>
    <w:p w:rsidR="00FA62E8" w:rsidRPr="00095B6A" w:rsidRDefault="00FA62E8" w:rsidP="00FA62E8">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FA62E8" w:rsidRDefault="00FA62E8" w:rsidP="00FA62E8">
      <w:pPr>
        <w:spacing w:after="0" w:line="360" w:lineRule="auto"/>
        <w:ind w:firstLine="1701"/>
        <w:jc w:val="both"/>
        <w:rPr>
          <w:rFonts w:ascii="Arial" w:eastAsia="Calibri" w:hAnsi="Arial" w:cs="Arial"/>
          <w:sz w:val="24"/>
          <w:szCs w:val="24"/>
        </w:rPr>
      </w:pPr>
    </w:p>
    <w:p w:rsidR="00FA62E8" w:rsidRPr="00095B6A" w:rsidRDefault="00FA62E8" w:rsidP="00FA62E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sidR="00073A9F">
        <w:rPr>
          <w:rFonts w:ascii="Arial" w:eastAsia="Calibri" w:hAnsi="Arial" w:cs="Arial"/>
          <w:sz w:val="24"/>
          <w:szCs w:val="24"/>
        </w:rPr>
        <w:t>el</w:t>
      </w:r>
      <w:r>
        <w:rPr>
          <w:rFonts w:ascii="Arial" w:eastAsia="Calibri" w:hAnsi="Arial" w:cs="Arial"/>
          <w:sz w:val="24"/>
          <w:szCs w:val="24"/>
        </w:rPr>
        <w:t xml:space="preserve"> </w:t>
      </w:r>
      <w:r w:rsidRPr="00095B6A">
        <w:rPr>
          <w:rFonts w:ascii="Arial" w:eastAsia="Calibri" w:hAnsi="Arial" w:cs="Arial"/>
          <w:sz w:val="24"/>
          <w:szCs w:val="24"/>
        </w:rPr>
        <w:t>docente</w:t>
      </w:r>
      <w:r>
        <w:rPr>
          <w:rFonts w:ascii="Arial" w:eastAsia="Calibri" w:hAnsi="Arial" w:cs="Arial"/>
          <w:sz w:val="24"/>
          <w:szCs w:val="24"/>
        </w:rPr>
        <w:t xml:space="preserve"> </w:t>
      </w:r>
      <w:r w:rsidR="00B77E6A">
        <w:rPr>
          <w:rFonts w:ascii="Arial" w:eastAsia="Calibri" w:hAnsi="Arial" w:cs="Arial"/>
          <w:sz w:val="24"/>
          <w:szCs w:val="24"/>
        </w:rPr>
        <w:t>A</w:t>
      </w:r>
      <w:r w:rsidR="00F60E2C">
        <w:rPr>
          <w:rFonts w:ascii="Arial" w:eastAsia="Calibri" w:hAnsi="Arial" w:cs="Arial"/>
          <w:sz w:val="24"/>
          <w:szCs w:val="24"/>
        </w:rPr>
        <w:t xml:space="preserve"> </w:t>
      </w:r>
      <w:r>
        <w:rPr>
          <w:rFonts w:ascii="Arial" w:eastAsia="Calibri" w:hAnsi="Arial" w:cs="Arial"/>
          <w:sz w:val="24"/>
          <w:szCs w:val="24"/>
        </w:rPr>
        <w:t>E, DNI</w:t>
      </w:r>
      <w:r w:rsidR="00B77E6A">
        <w:rPr>
          <w:rFonts w:ascii="Arial" w:eastAsia="Calibri" w:hAnsi="Arial" w:cs="Arial"/>
          <w:sz w:val="24"/>
          <w:szCs w:val="24"/>
        </w:rPr>
        <w:t xml:space="preserve"> *********</w:t>
      </w:r>
      <w:r>
        <w:rPr>
          <w:rFonts w:ascii="Arial" w:eastAsia="Calibri" w:hAnsi="Arial" w:cs="Arial"/>
          <w:sz w:val="24"/>
          <w:szCs w:val="24"/>
        </w:rPr>
        <w:t>,</w:t>
      </w:r>
      <w:r w:rsidRPr="00095B6A">
        <w:rPr>
          <w:rFonts w:ascii="Arial" w:eastAsia="Calibri" w:hAnsi="Arial" w:cs="Arial"/>
          <w:sz w:val="24"/>
          <w:szCs w:val="24"/>
        </w:rPr>
        <w:t xml:space="preserve"> 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FA62E8" w:rsidRPr="00095B6A" w:rsidRDefault="00FA62E8" w:rsidP="00FA62E8">
      <w:pPr>
        <w:spacing w:after="0" w:line="360" w:lineRule="auto"/>
        <w:ind w:firstLine="1701"/>
        <w:jc w:val="both"/>
        <w:rPr>
          <w:rFonts w:ascii="Arial" w:eastAsia="Calibri" w:hAnsi="Arial" w:cs="Arial"/>
          <w:sz w:val="24"/>
          <w:szCs w:val="24"/>
        </w:rPr>
      </w:pPr>
    </w:p>
    <w:p w:rsidR="00FA62E8" w:rsidRDefault="00FA62E8" w:rsidP="00FA62E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tramita bajo </w:t>
      </w:r>
      <w:r w:rsidR="00F60E2C">
        <w:rPr>
          <w:rFonts w:ascii="Arial" w:eastAsia="Calibri" w:hAnsi="Arial" w:cs="Arial"/>
          <w:sz w:val="24"/>
          <w:szCs w:val="24"/>
        </w:rPr>
        <w:t xml:space="preserve">el N° </w:t>
      </w:r>
      <w:r>
        <w:rPr>
          <w:rFonts w:ascii="Arial" w:eastAsia="Calibri" w:hAnsi="Arial" w:cs="Arial"/>
          <w:sz w:val="24"/>
          <w:szCs w:val="24"/>
        </w:rPr>
        <w:t xml:space="preserve">05826-03227081/2014-00, </w:t>
      </w:r>
      <w:r w:rsidR="00F60E2C">
        <w:rPr>
          <w:rFonts w:ascii="Arial" w:eastAsia="Calibri" w:hAnsi="Arial" w:cs="Arial"/>
          <w:sz w:val="24"/>
          <w:szCs w:val="24"/>
        </w:rPr>
        <w:t xml:space="preserve">y </w:t>
      </w:r>
      <w:r w:rsidRPr="00095B6A">
        <w:rPr>
          <w:rFonts w:ascii="Arial" w:eastAsia="Calibri" w:hAnsi="Arial" w:cs="Arial"/>
          <w:sz w:val="24"/>
          <w:szCs w:val="24"/>
        </w:rPr>
        <w:t xml:space="preserve">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el </w:t>
      </w:r>
      <w:r w:rsidRPr="00095B6A">
        <w:rPr>
          <w:rFonts w:ascii="Arial" w:eastAsia="Calibri" w:hAnsi="Arial" w:cs="Arial"/>
          <w:sz w:val="24"/>
          <w:szCs w:val="24"/>
        </w:rPr>
        <w:t xml:space="preserve"> departamento</w:t>
      </w:r>
      <w:r>
        <w:rPr>
          <w:rFonts w:ascii="Arial" w:eastAsia="Calibri" w:hAnsi="Arial" w:cs="Arial"/>
          <w:sz w:val="24"/>
          <w:szCs w:val="24"/>
        </w:rPr>
        <w:t xml:space="preserve"> de Revista</w:t>
      </w:r>
      <w:r w:rsidRPr="00095B6A">
        <w:rPr>
          <w:rFonts w:ascii="Arial" w:eastAsia="Calibri" w:hAnsi="Arial" w:cs="Arial"/>
          <w:sz w:val="24"/>
          <w:szCs w:val="24"/>
        </w:rPr>
        <w:t xml:space="preserve"> de la Dirección antes mencionada</w:t>
      </w:r>
      <w:r w:rsidR="00F60E2C">
        <w:rPr>
          <w:rFonts w:ascii="Arial" w:eastAsia="Calibri" w:hAnsi="Arial" w:cs="Arial"/>
          <w:sz w:val="24"/>
          <w:szCs w:val="24"/>
        </w:rPr>
        <w:t xml:space="preserve"> desde el 19.05.2014</w:t>
      </w:r>
      <w:r w:rsidRPr="00095B6A">
        <w:rPr>
          <w:rFonts w:ascii="Arial" w:eastAsia="Calibri" w:hAnsi="Arial" w:cs="Arial"/>
          <w:sz w:val="24"/>
          <w:szCs w:val="24"/>
        </w:rPr>
        <w:t xml:space="preserve">, </w:t>
      </w:r>
      <w:r w:rsidR="00F60E2C">
        <w:rPr>
          <w:rFonts w:ascii="Arial" w:eastAsia="Calibri" w:hAnsi="Arial" w:cs="Arial"/>
          <w:sz w:val="24"/>
          <w:szCs w:val="24"/>
        </w:rPr>
        <w:t xml:space="preserve">razón por la cual el reclamante solicita </w:t>
      </w:r>
      <w:r w:rsidRPr="00095B6A">
        <w:rPr>
          <w:rFonts w:ascii="Arial" w:eastAsia="Calibri" w:hAnsi="Arial" w:cs="Arial"/>
          <w:sz w:val="24"/>
          <w:szCs w:val="24"/>
        </w:rPr>
        <w:t>se finalice su certificado de servicio</w:t>
      </w:r>
      <w:r w:rsidR="00F60E2C">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FA62E8" w:rsidRPr="00095B6A" w:rsidRDefault="00FA62E8" w:rsidP="00FA62E8">
      <w:pPr>
        <w:spacing w:after="0" w:line="360" w:lineRule="auto"/>
        <w:ind w:firstLine="1701"/>
        <w:jc w:val="both"/>
        <w:rPr>
          <w:rFonts w:ascii="Arial" w:eastAsia="Calibri" w:hAnsi="Arial" w:cs="Arial"/>
          <w:sz w:val="24"/>
          <w:szCs w:val="24"/>
        </w:rPr>
      </w:pPr>
    </w:p>
    <w:p w:rsidR="00FA62E8" w:rsidRDefault="00FA62E8" w:rsidP="00FA62E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lastRenderedPageBreak/>
        <w:t xml:space="preserve">Que por otra parte, manifiesta que hasta que no se concluya con dicho trámite, no pueden percibir la retribución especial que establece el 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FA62E8" w:rsidRPr="00095B6A" w:rsidRDefault="00FA62E8" w:rsidP="00FA62E8">
      <w:pPr>
        <w:spacing w:after="0" w:line="360" w:lineRule="auto"/>
        <w:ind w:firstLine="1701"/>
        <w:jc w:val="both"/>
        <w:rPr>
          <w:rFonts w:ascii="Arial" w:eastAsia="Calibri" w:hAnsi="Arial" w:cs="Arial"/>
          <w:sz w:val="24"/>
          <w:szCs w:val="24"/>
        </w:rPr>
      </w:pPr>
    </w:p>
    <w:p w:rsidR="00FA62E8" w:rsidRDefault="00FA62E8" w:rsidP="00FA62E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 de Cultura y Educación</w:t>
      </w:r>
      <w:r>
        <w:rPr>
          <w:rFonts w:ascii="Arial" w:eastAsia="Calibri" w:hAnsi="Arial" w:cs="Arial"/>
          <w:sz w:val="24"/>
          <w:szCs w:val="24"/>
        </w:rPr>
        <w:t xml:space="preserve">, conforme lucen a fs. 10 y 13, </w:t>
      </w:r>
      <w:r w:rsidRPr="00095B6A">
        <w:rPr>
          <w:rFonts w:ascii="Arial" w:eastAsia="Calibri" w:hAnsi="Arial" w:cs="Arial"/>
          <w:sz w:val="24"/>
          <w:szCs w:val="24"/>
        </w:rPr>
        <w:t xml:space="preserve"> de las cuales no hemos obtenido respuesta hasta la actualidad. </w:t>
      </w:r>
    </w:p>
    <w:p w:rsidR="00FA62E8" w:rsidRDefault="00FA62E8" w:rsidP="00FA62E8">
      <w:pPr>
        <w:spacing w:after="0" w:line="360" w:lineRule="auto"/>
        <w:ind w:firstLine="1701"/>
        <w:jc w:val="both"/>
        <w:rPr>
          <w:rFonts w:ascii="Arial" w:eastAsia="Calibri" w:hAnsi="Arial" w:cs="Arial"/>
          <w:sz w:val="24"/>
          <w:szCs w:val="24"/>
        </w:rPr>
      </w:pPr>
    </w:p>
    <w:p w:rsidR="00FA62E8" w:rsidRDefault="00FA62E8" w:rsidP="00FA62E8">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FA62E8" w:rsidRDefault="00FA62E8" w:rsidP="00FA62E8">
      <w:pPr>
        <w:spacing w:after="0" w:line="360" w:lineRule="auto"/>
        <w:ind w:firstLine="1701"/>
        <w:jc w:val="both"/>
        <w:rPr>
          <w:rFonts w:ascii="Arial" w:eastAsia="Times New Roman" w:hAnsi="Arial" w:cs="Times New Roman"/>
          <w:snapToGrid w:val="0"/>
          <w:sz w:val="24"/>
          <w:szCs w:val="24"/>
          <w:lang w:val="es-ES" w:eastAsia="es-ES"/>
        </w:rPr>
      </w:pPr>
    </w:p>
    <w:p w:rsidR="00FA62E8" w:rsidRDefault="00FA62E8" w:rsidP="00FA62E8">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 xml:space="preserve">Amparo por mora de la </w:t>
      </w:r>
      <w:r w:rsidRPr="00095B6A">
        <w:rPr>
          <w:rFonts w:ascii="Arial" w:eastAsia="Times New Roman" w:hAnsi="Arial" w:cs="Times New Roman"/>
          <w:snapToGrid w:val="0"/>
          <w:sz w:val="24"/>
          <w:szCs w:val="24"/>
          <w:u w:val="single"/>
          <w:lang w:val="es-ES" w:eastAsia="es-ES"/>
        </w:rPr>
        <w:lastRenderedPageBreak/>
        <w:t>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FA62E8" w:rsidRDefault="00FA62E8" w:rsidP="00FA62E8">
      <w:pPr>
        <w:spacing w:after="0" w:line="360" w:lineRule="auto"/>
        <w:ind w:firstLine="1701"/>
        <w:jc w:val="both"/>
        <w:rPr>
          <w:rFonts w:ascii="Arial" w:eastAsia="Times New Roman" w:hAnsi="Arial" w:cs="Times New Roman"/>
          <w:snapToGrid w:val="0"/>
          <w:sz w:val="24"/>
          <w:szCs w:val="24"/>
          <w:lang w:val="es-ES" w:eastAsia="es-ES"/>
        </w:rPr>
      </w:pPr>
    </w:p>
    <w:p w:rsidR="00FA62E8" w:rsidRDefault="00FA62E8" w:rsidP="00FA62E8">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FA62E8" w:rsidRDefault="00FA62E8" w:rsidP="00FA62E8">
      <w:pPr>
        <w:spacing w:after="0" w:line="360" w:lineRule="auto"/>
        <w:ind w:firstLine="1701"/>
        <w:jc w:val="both"/>
        <w:rPr>
          <w:rFonts w:ascii="Arial" w:eastAsia="Calibri" w:hAnsi="Arial" w:cs="Arial"/>
          <w:sz w:val="24"/>
          <w:szCs w:val="24"/>
          <w:lang w:val="es-ES"/>
        </w:rPr>
      </w:pPr>
    </w:p>
    <w:p w:rsidR="00FA62E8" w:rsidRPr="00095B6A" w:rsidRDefault="00FA62E8" w:rsidP="00FA62E8">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FA62E8" w:rsidRDefault="00FA62E8" w:rsidP="00FA62E8">
      <w:pPr>
        <w:spacing w:after="0" w:line="360" w:lineRule="auto"/>
        <w:ind w:firstLine="1701"/>
        <w:jc w:val="both"/>
        <w:rPr>
          <w:rFonts w:ascii="Arial" w:eastAsia="Calibri" w:hAnsi="Arial" w:cs="Arial"/>
          <w:sz w:val="24"/>
          <w:szCs w:val="24"/>
        </w:rPr>
      </w:pPr>
    </w:p>
    <w:p w:rsidR="00FA62E8" w:rsidRDefault="00FA62E8" w:rsidP="00FA62E8">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 xml:space="preserve">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w:t>
      </w:r>
      <w:r w:rsidRPr="00095B6A">
        <w:rPr>
          <w:rFonts w:ascii="Arial" w:eastAsia="Calibri" w:hAnsi="Arial" w:cs="Arial"/>
          <w:sz w:val="24"/>
          <w:szCs w:val="24"/>
        </w:rPr>
        <w:lastRenderedPageBreak/>
        <w:t>prueba pertinente en el expediente administrativo y, sobre todo, el derecho a obtener una decisión fundada</w:t>
      </w:r>
      <w:r>
        <w:rPr>
          <w:rFonts w:ascii="Arial" w:eastAsia="Calibri" w:hAnsi="Arial" w:cs="Arial"/>
          <w:sz w:val="24"/>
          <w:szCs w:val="24"/>
        </w:rPr>
        <w:t xml:space="preserve">. </w:t>
      </w:r>
    </w:p>
    <w:p w:rsidR="00FA62E8" w:rsidRDefault="00FA62E8" w:rsidP="00FA62E8">
      <w:pPr>
        <w:spacing w:after="0" w:line="360" w:lineRule="auto"/>
        <w:ind w:firstLine="1701"/>
        <w:jc w:val="both"/>
        <w:rPr>
          <w:rFonts w:ascii="Arial" w:eastAsia="Calibri" w:hAnsi="Arial" w:cs="Arial"/>
          <w:sz w:val="24"/>
          <w:szCs w:val="24"/>
        </w:rPr>
      </w:pPr>
    </w:p>
    <w:p w:rsidR="00FA62E8" w:rsidRDefault="00FA62E8" w:rsidP="00FA62E8">
      <w:pPr>
        <w:spacing w:after="0" w:line="360" w:lineRule="auto"/>
        <w:ind w:firstLine="1701"/>
        <w:jc w:val="both"/>
        <w:rPr>
          <w:rFonts w:ascii="Arial" w:eastAsia="Calibri" w:hAnsi="Arial" w:cs="Arial"/>
          <w:sz w:val="24"/>
          <w:szCs w:val="24"/>
        </w:rPr>
      </w:pPr>
      <w:r>
        <w:rPr>
          <w:rFonts w:ascii="Arial" w:eastAsia="Calibri" w:hAnsi="Arial" w:cs="Arial"/>
          <w:sz w:val="24"/>
          <w:szCs w:val="24"/>
        </w:rPr>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FA62E8" w:rsidRDefault="00FA62E8" w:rsidP="00FA62E8">
      <w:pPr>
        <w:spacing w:after="0" w:line="360" w:lineRule="auto"/>
        <w:ind w:firstLine="1701"/>
        <w:jc w:val="both"/>
        <w:rPr>
          <w:rFonts w:ascii="Arial" w:eastAsia="Calibri" w:hAnsi="Arial" w:cs="Arial"/>
          <w:sz w:val="24"/>
          <w:szCs w:val="24"/>
        </w:rPr>
      </w:pPr>
    </w:p>
    <w:p w:rsidR="00FA62E8" w:rsidRDefault="00FA62E8" w:rsidP="00FA62E8">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FA62E8" w:rsidRDefault="00FA62E8" w:rsidP="00FA62E8">
      <w:pPr>
        <w:spacing w:after="0" w:line="360" w:lineRule="auto"/>
        <w:ind w:firstLine="1701"/>
        <w:jc w:val="both"/>
        <w:rPr>
          <w:rFonts w:ascii="Arial" w:eastAsia="Calibri" w:hAnsi="Arial" w:cs="Arial"/>
          <w:sz w:val="24"/>
          <w:szCs w:val="24"/>
        </w:rPr>
      </w:pPr>
    </w:p>
    <w:p w:rsidR="00FA62E8" w:rsidRDefault="00FA62E8" w:rsidP="00FA62E8">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FA62E8" w:rsidRDefault="00FA62E8" w:rsidP="00FA62E8">
      <w:pPr>
        <w:spacing w:after="0" w:line="360" w:lineRule="auto"/>
        <w:ind w:firstLine="1701"/>
        <w:jc w:val="both"/>
        <w:rPr>
          <w:rFonts w:ascii="Arial" w:eastAsia="Times New Roman" w:hAnsi="Arial" w:cs="Arial"/>
          <w:sz w:val="24"/>
          <w:szCs w:val="24"/>
          <w:lang w:eastAsia="es-AR"/>
        </w:rPr>
      </w:pPr>
    </w:p>
    <w:p w:rsidR="00FA62E8" w:rsidRPr="00095B6A" w:rsidRDefault="00FA62E8" w:rsidP="00FA62E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lastRenderedPageBreak/>
        <w:t>Que el artículo 55 de la Constitución provincial establece que “el Defensor del Pueblo tiene a su cargo la defensa de los derechos individuales y colectivos de los habitantes.”</w:t>
      </w:r>
    </w:p>
    <w:p w:rsidR="00FA62E8" w:rsidRPr="00095B6A" w:rsidRDefault="00FA62E8" w:rsidP="00FA62E8">
      <w:pPr>
        <w:autoSpaceDE w:val="0"/>
        <w:autoSpaceDN w:val="0"/>
        <w:adjustRightInd w:val="0"/>
        <w:spacing w:after="0" w:line="360" w:lineRule="auto"/>
        <w:ind w:firstLine="1417"/>
        <w:jc w:val="both"/>
        <w:rPr>
          <w:rFonts w:ascii="Arial" w:eastAsia="Calibri" w:hAnsi="Arial" w:cs="Arial"/>
          <w:sz w:val="24"/>
          <w:szCs w:val="24"/>
        </w:rPr>
      </w:pPr>
    </w:p>
    <w:p w:rsidR="00FA62E8" w:rsidRPr="00095B6A" w:rsidRDefault="00FA62E8" w:rsidP="00FA62E8">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t>Que de conformidad con el artículo 27 de la Ley 13.834</w:t>
      </w:r>
      <w:r w:rsidRPr="00095B6A">
        <w:rPr>
          <w:rFonts w:ascii="Arial" w:eastAsia="Times New Roman" w:hAnsi="Arial" w:cs="Arial"/>
          <w:color w:val="000000"/>
          <w:sz w:val="24"/>
          <w:szCs w:val="24"/>
          <w:lang w:val="es-ES_tradnl" w:eastAsia="es-AR"/>
        </w:rPr>
        <w:t xml:space="preserve">, </w:t>
      </w:r>
      <w:r w:rsidR="00F60E2C">
        <w:rPr>
          <w:rFonts w:ascii="Arial" w:eastAsia="Times New Roman" w:hAnsi="Arial" w:cs="Arial"/>
          <w:color w:val="000000"/>
          <w:sz w:val="24"/>
          <w:szCs w:val="24"/>
          <w:lang w:val="es-ES_tradnl" w:eastAsia="es-AR"/>
        </w:rPr>
        <w:t>c</w:t>
      </w:r>
      <w:r w:rsidRPr="00095B6A">
        <w:rPr>
          <w:rFonts w:ascii="Arial" w:eastAsia="Times New Roman" w:hAnsi="Arial" w:cs="Arial"/>
          <w:color w:val="000000"/>
          <w:sz w:val="24"/>
          <w:szCs w:val="24"/>
          <w:lang w:val="es-ES_tradnl" w:eastAsia="es-AR"/>
        </w:rPr>
        <w:t>orresponde emitir el presente acto.</w:t>
      </w:r>
    </w:p>
    <w:p w:rsidR="00FA62E8" w:rsidRPr="00095B6A" w:rsidRDefault="00FA62E8" w:rsidP="00FA62E8">
      <w:pPr>
        <w:spacing w:after="0" w:line="360" w:lineRule="auto"/>
        <w:jc w:val="both"/>
        <w:rPr>
          <w:rFonts w:ascii="Arial" w:eastAsia="Times New Roman" w:hAnsi="Arial" w:cs="Arial"/>
          <w:color w:val="000000"/>
          <w:sz w:val="24"/>
          <w:szCs w:val="24"/>
          <w:lang w:val="es-ES_tradnl" w:eastAsia="es-AR"/>
        </w:rPr>
      </w:pPr>
    </w:p>
    <w:p w:rsidR="00FA62E8" w:rsidRDefault="00FA62E8" w:rsidP="00FA62E8">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FA62E8" w:rsidRPr="00095B6A" w:rsidRDefault="00FA62E8" w:rsidP="00FA62E8">
      <w:pPr>
        <w:shd w:val="clear" w:color="auto" w:fill="FFFFFF"/>
        <w:spacing w:after="0" w:line="360" w:lineRule="auto"/>
        <w:jc w:val="both"/>
        <w:rPr>
          <w:rFonts w:ascii="Arial" w:eastAsia="Times New Roman" w:hAnsi="Arial" w:cs="Arial"/>
          <w:color w:val="2A2A2A"/>
          <w:sz w:val="24"/>
          <w:szCs w:val="24"/>
          <w:lang w:val="es-ES_tradnl" w:eastAsia="es-AR"/>
        </w:rPr>
      </w:pPr>
    </w:p>
    <w:p w:rsidR="00FA62E8" w:rsidRDefault="00FA62E8" w:rsidP="00FA62E8">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FA62E8" w:rsidRPr="00095B6A" w:rsidRDefault="00FA62E8" w:rsidP="00FA62E8">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F60E2C">
        <w:rPr>
          <w:rFonts w:ascii="Arial" w:eastAsia="Times New Roman" w:hAnsi="Arial" w:cs="Arial"/>
          <w:b/>
          <w:bCs/>
          <w:color w:val="2A2A2A"/>
          <w:sz w:val="24"/>
          <w:szCs w:val="24"/>
          <w:lang w:val="es-ES_tradnl" w:eastAsia="es-AR"/>
        </w:rPr>
        <w:t xml:space="preserve">DEFENSOR DEL PUEBLO </w:t>
      </w:r>
    </w:p>
    <w:p w:rsidR="00FA62E8" w:rsidRPr="00095B6A" w:rsidRDefault="00FA62E8" w:rsidP="00FA62E8">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FA62E8" w:rsidRPr="00095B6A" w:rsidRDefault="00FA62E8" w:rsidP="00FA62E8">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FA62E8" w:rsidRPr="00095B6A" w:rsidRDefault="00FA62E8" w:rsidP="00FA62E8">
      <w:pPr>
        <w:spacing w:after="0" w:line="360" w:lineRule="auto"/>
        <w:ind w:firstLine="1418"/>
        <w:jc w:val="both"/>
        <w:rPr>
          <w:rFonts w:ascii="Arial" w:eastAsia="Times New Roman" w:hAnsi="Arial" w:cs="Arial"/>
          <w:b/>
          <w:sz w:val="24"/>
          <w:szCs w:val="24"/>
          <w:lang w:val="es-ES_tradnl" w:eastAsia="es-ES_tradnl"/>
        </w:rPr>
      </w:pPr>
    </w:p>
    <w:p w:rsidR="00FA62E8" w:rsidRDefault="00FA62E8" w:rsidP="00FA62E8">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w:t>
      </w:r>
      <w:r w:rsidR="00F60E2C">
        <w:rPr>
          <w:rFonts w:ascii="Arial" w:eastAsia="Calibri" w:hAnsi="Arial" w:cs="Arial"/>
          <w:sz w:val="24"/>
          <w:szCs w:val="24"/>
        </w:rPr>
        <w:t xml:space="preserve">N° 05826-03227081/2014-00, correspondiente al cese ordinario del </w:t>
      </w:r>
      <w:r>
        <w:rPr>
          <w:rFonts w:ascii="Arial" w:eastAsia="Calibri" w:hAnsi="Arial" w:cs="Arial"/>
          <w:sz w:val="24"/>
          <w:szCs w:val="24"/>
        </w:rPr>
        <w:t xml:space="preserve">Sr. </w:t>
      </w:r>
      <w:r w:rsidR="00B77E6A">
        <w:rPr>
          <w:rFonts w:ascii="Arial" w:eastAsia="Calibri" w:hAnsi="Arial" w:cs="Arial"/>
          <w:sz w:val="24"/>
          <w:szCs w:val="24"/>
        </w:rPr>
        <w:t xml:space="preserve">A </w:t>
      </w:r>
      <w:r>
        <w:rPr>
          <w:rFonts w:ascii="Arial" w:eastAsia="Calibri" w:hAnsi="Arial" w:cs="Arial"/>
          <w:sz w:val="24"/>
          <w:szCs w:val="24"/>
        </w:rPr>
        <w:t>E, DNI</w:t>
      </w:r>
      <w:r w:rsidR="00B77E6A">
        <w:rPr>
          <w:rFonts w:ascii="Arial" w:eastAsia="Calibri" w:hAnsi="Arial" w:cs="Arial"/>
          <w:sz w:val="24"/>
          <w:szCs w:val="24"/>
        </w:rPr>
        <w:t xml:space="preserve"> ********* </w:t>
      </w:r>
      <w:bookmarkStart w:id="0" w:name="_GoBack"/>
      <w:bookmarkEnd w:id="0"/>
      <w:r>
        <w:rPr>
          <w:rFonts w:ascii="Arial" w:eastAsia="Calibri" w:hAnsi="Arial" w:cs="Arial"/>
          <w:sz w:val="24"/>
          <w:szCs w:val="24"/>
        </w:rPr>
        <w:t xml:space="preserve">, </w:t>
      </w:r>
      <w:r w:rsidR="00F60E2C">
        <w:rPr>
          <w:rFonts w:ascii="Arial" w:eastAsia="Calibri" w:hAnsi="Arial" w:cs="Arial"/>
          <w:sz w:val="24"/>
          <w:szCs w:val="24"/>
        </w:rPr>
        <w:t xml:space="preserve">el que se encuentra retrasado </w:t>
      </w:r>
      <w:r>
        <w:rPr>
          <w:rFonts w:ascii="Arial" w:eastAsia="Calibri" w:hAnsi="Arial" w:cs="Arial"/>
          <w:sz w:val="24"/>
          <w:szCs w:val="24"/>
        </w:rPr>
        <w:t>en el Departamento de Revista desde el 1</w:t>
      </w:r>
      <w:r w:rsidR="00073A9F">
        <w:rPr>
          <w:rFonts w:ascii="Arial" w:eastAsia="Calibri" w:hAnsi="Arial" w:cs="Arial"/>
          <w:sz w:val="24"/>
          <w:szCs w:val="24"/>
        </w:rPr>
        <w:t xml:space="preserve">9 de </w:t>
      </w:r>
      <w:r w:rsidR="00F60E2C">
        <w:rPr>
          <w:rFonts w:ascii="Arial" w:eastAsia="Calibri" w:hAnsi="Arial" w:cs="Arial"/>
          <w:sz w:val="24"/>
          <w:szCs w:val="24"/>
        </w:rPr>
        <w:t>m</w:t>
      </w:r>
      <w:r w:rsidR="00073A9F">
        <w:rPr>
          <w:rFonts w:ascii="Arial" w:eastAsia="Calibri" w:hAnsi="Arial" w:cs="Arial"/>
          <w:sz w:val="24"/>
          <w:szCs w:val="24"/>
        </w:rPr>
        <w:t>ayo</w:t>
      </w:r>
      <w:r w:rsidR="00F60E2C">
        <w:rPr>
          <w:rFonts w:ascii="Arial" w:eastAsia="Calibri" w:hAnsi="Arial" w:cs="Arial"/>
          <w:sz w:val="24"/>
          <w:szCs w:val="24"/>
        </w:rPr>
        <w:t xml:space="preserve"> del año </w:t>
      </w:r>
      <w:r>
        <w:rPr>
          <w:rFonts w:ascii="Arial" w:eastAsia="Calibri" w:hAnsi="Arial" w:cs="Arial"/>
          <w:sz w:val="24"/>
          <w:szCs w:val="24"/>
        </w:rPr>
        <w:t xml:space="preserve">2014. </w:t>
      </w:r>
    </w:p>
    <w:p w:rsidR="00FA62E8" w:rsidRDefault="00FA62E8" w:rsidP="00FA62E8">
      <w:pPr>
        <w:spacing w:after="0" w:line="360" w:lineRule="auto"/>
        <w:jc w:val="both"/>
        <w:rPr>
          <w:rFonts w:ascii="Arial" w:eastAsia="Calibri" w:hAnsi="Arial" w:cs="Arial"/>
          <w:sz w:val="24"/>
          <w:szCs w:val="24"/>
        </w:rPr>
      </w:pPr>
    </w:p>
    <w:p w:rsidR="00FA62E8" w:rsidRPr="00095B6A" w:rsidRDefault="00FA62E8" w:rsidP="00FA62E8">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FA62E8" w:rsidRPr="00095B6A" w:rsidRDefault="00FA62E8" w:rsidP="00FA62E8">
      <w:pPr>
        <w:spacing w:after="0" w:line="360" w:lineRule="auto"/>
        <w:jc w:val="both"/>
        <w:rPr>
          <w:rFonts w:ascii="Arial" w:eastAsia="Calibri" w:hAnsi="Arial" w:cs="Arial"/>
          <w:b/>
          <w:bCs/>
          <w:sz w:val="24"/>
          <w:szCs w:val="24"/>
          <w:lang w:val="es-ES_tradnl"/>
        </w:rPr>
      </w:pPr>
    </w:p>
    <w:p w:rsidR="00FA62E8" w:rsidRPr="00095B6A" w:rsidRDefault="00FA62E8" w:rsidP="00FA62E8">
      <w:pPr>
        <w:spacing w:after="0" w:line="360" w:lineRule="auto"/>
        <w:jc w:val="both"/>
        <w:rPr>
          <w:rFonts w:ascii="Arial" w:eastAsia="Calibri" w:hAnsi="Arial" w:cs="Arial"/>
          <w:b/>
          <w:bCs/>
          <w:sz w:val="24"/>
          <w:szCs w:val="24"/>
          <w:lang w:val="es-ES_tradnl"/>
        </w:rPr>
      </w:pPr>
    </w:p>
    <w:p w:rsidR="00FA62E8" w:rsidRPr="00095B6A" w:rsidRDefault="00FA62E8" w:rsidP="00FA62E8">
      <w:pPr>
        <w:spacing w:after="0" w:line="360" w:lineRule="auto"/>
        <w:jc w:val="both"/>
        <w:rPr>
          <w:rFonts w:ascii="Arial" w:eastAsia="Calibri" w:hAnsi="Arial" w:cs="Arial"/>
          <w:b/>
          <w:bCs/>
          <w:sz w:val="24"/>
          <w:szCs w:val="24"/>
          <w:lang w:val="es-ES_tradnl"/>
        </w:rPr>
      </w:pPr>
    </w:p>
    <w:p w:rsidR="00F60E2C" w:rsidRDefault="00F60E2C" w:rsidP="00FA62E8">
      <w:pPr>
        <w:spacing w:after="0" w:line="360" w:lineRule="auto"/>
        <w:jc w:val="both"/>
        <w:rPr>
          <w:rFonts w:ascii="Arial" w:eastAsia="Calibri" w:hAnsi="Arial" w:cs="Arial"/>
          <w:b/>
          <w:bCs/>
          <w:sz w:val="24"/>
          <w:szCs w:val="24"/>
        </w:rPr>
      </w:pPr>
    </w:p>
    <w:p w:rsidR="00F60E2C" w:rsidRDefault="00F60E2C" w:rsidP="00FA62E8">
      <w:pPr>
        <w:spacing w:after="0" w:line="360" w:lineRule="auto"/>
        <w:jc w:val="both"/>
        <w:rPr>
          <w:rFonts w:ascii="Arial" w:eastAsia="Calibri" w:hAnsi="Arial" w:cs="Arial"/>
          <w:b/>
          <w:bCs/>
          <w:sz w:val="24"/>
          <w:szCs w:val="24"/>
        </w:rPr>
      </w:pPr>
    </w:p>
    <w:p w:rsidR="00F60E2C" w:rsidRDefault="00F60E2C" w:rsidP="00FA62E8">
      <w:pPr>
        <w:spacing w:after="0" w:line="360" w:lineRule="auto"/>
        <w:jc w:val="both"/>
        <w:rPr>
          <w:rFonts w:ascii="Arial" w:eastAsia="Calibri" w:hAnsi="Arial" w:cs="Arial"/>
          <w:b/>
          <w:bCs/>
          <w:sz w:val="24"/>
          <w:szCs w:val="24"/>
        </w:rPr>
      </w:pPr>
    </w:p>
    <w:p w:rsidR="00D72F5A" w:rsidRDefault="00FA62E8" w:rsidP="00F60E2C">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0D4396">
        <w:rPr>
          <w:rFonts w:ascii="Arial" w:eastAsia="Calibri" w:hAnsi="Arial" w:cs="Arial"/>
          <w:bCs/>
          <w:sz w:val="24"/>
          <w:szCs w:val="24"/>
        </w:rPr>
        <w:t>26/17</w:t>
      </w:r>
    </w:p>
    <w:sectPr w:rsidR="00D72F5A" w:rsidSect="00F60E2C">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E8"/>
    <w:rsid w:val="00073A9F"/>
    <w:rsid w:val="000D4396"/>
    <w:rsid w:val="0040760F"/>
    <w:rsid w:val="00467F13"/>
    <w:rsid w:val="00B2092C"/>
    <w:rsid w:val="00B77E6A"/>
    <w:rsid w:val="00D72F5A"/>
    <w:rsid w:val="00ED7D8E"/>
    <w:rsid w:val="00F60E2C"/>
    <w:rsid w:val="00FA62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62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6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62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6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7DC6-93AB-43DA-89B2-BBF4753B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5871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2017-02-20T20:39:00Z</cp:lastPrinted>
  <dcterms:created xsi:type="dcterms:W3CDTF">2017-03-02T13:34:00Z</dcterms:created>
  <dcterms:modified xsi:type="dcterms:W3CDTF">2017-03-29T16:57:00Z</dcterms:modified>
</cp:coreProperties>
</file>